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  <w:t>附件：　　　　　　　　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　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报价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单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  <w:t>投标单位（盖章）：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single"/>
          <w:lang w:val="en-US" w:eastAsia="zh-CN"/>
        </w:rPr>
        <w:t>　　　　　　　　　　　　　　　　　　　　　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none"/>
          <w:lang w:val="en-US" w:eastAsia="zh-CN"/>
        </w:rPr>
        <w:t>法定代表人或授权代表（签字或盖章）：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single"/>
          <w:lang w:val="en-US" w:eastAsia="zh-CN"/>
        </w:rPr>
        <w:t>　　　　　　　　　　　　</w:t>
      </w:r>
    </w:p>
    <w:tbl>
      <w:tblPr>
        <w:tblStyle w:val="3"/>
        <w:tblpPr w:leftFromText="180" w:rightFromText="180" w:vertAnchor="text" w:tblpX="295" w:tblpY="4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232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标段</w:t>
            </w:r>
          </w:p>
        </w:tc>
        <w:tc>
          <w:tcPr>
            <w:tcW w:w="42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2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15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大写：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none"/>
          <w:lang w:val="en-US" w:eastAsia="zh-CN"/>
        </w:rPr>
        <w:t>备注：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none"/>
          <w:lang w:val="en-US" w:eastAsia="zh-CN"/>
        </w:rPr>
        <w:t>1、以上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zh-CN"/>
        </w:rPr>
        <w:t>投标报价须高于医院设定的最低单价，否则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zh-CN"/>
        </w:rPr>
        <w:t>作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无效标处理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  <w:t>　　</w:t>
      </w:r>
    </w:p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  <w:t>　　　　　　　日期：</w:t>
      </w:r>
    </w:p>
    <w:p>
      <w:pPr>
        <w:jc w:val="righ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2024-04-08T06:07:06Z</dcterms:created>
  <dc:creator>Administrator</dc:creator>
  <cp:lastModifiedBy>龚溢君</cp:lastModifiedBy>
  <dcterms:modified xsi:type="dcterms:W3CDTF">2024-04-08T06:07:15Z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